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:rsidRPr="0024060D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Pr="0024060D" w:rsidRDefault="00500888" w:rsidP="0086238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 xml:space="preserve">Charakteristika predkladaného výstupu tvorivej činnosti / </w:t>
            </w:r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br/>
            </w:r>
            <w:proofErr w:type="spellStart"/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>Characteristics</w:t>
            </w:r>
            <w:proofErr w:type="spellEnd"/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 xml:space="preserve"> of </w:t>
            </w:r>
            <w:proofErr w:type="spellStart"/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>submitted</w:t>
            </w:r>
            <w:proofErr w:type="spellEnd"/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>research</w:t>
            </w:r>
            <w:proofErr w:type="spellEnd"/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 xml:space="preserve">/ </w:t>
            </w:r>
            <w:proofErr w:type="spellStart"/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>artistic</w:t>
            </w:r>
            <w:proofErr w:type="spellEnd"/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>/</w:t>
            </w:r>
            <w:proofErr w:type="spellStart"/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>other</w:t>
            </w:r>
            <w:proofErr w:type="spellEnd"/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 xml:space="preserve"> output</w:t>
            </w:r>
          </w:p>
        </w:tc>
      </w:tr>
      <w:tr w:rsidR="00500888" w:rsidRPr="0024060D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Pr="0024060D" w:rsidRDefault="00500888" w:rsidP="00862380">
            <w:pPr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Pr="0024060D" w:rsidRDefault="00500888" w:rsidP="0086238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500888" w:rsidRPr="0024060D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0888" w:rsidRPr="0024060D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Pr="0024060D" w:rsidRDefault="00500888" w:rsidP="00862380">
            <w:pPr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form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is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used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submit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outputs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according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of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activities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(part V.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for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Standards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0888" w:rsidRPr="0024060D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Pr="0024060D" w:rsidRDefault="00500888" w:rsidP="00862380">
            <w:pPr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Pr="0024060D" w:rsidRDefault="00500888" w:rsidP="00862380">
            <w:pPr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</w:pPr>
          </w:p>
        </w:tc>
      </w:tr>
      <w:tr w:rsidR="00500888" w:rsidRPr="0024060D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0888" w:rsidRPr="0024060D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Pr="0024060D" w:rsidRDefault="00E978D2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4" w:anchor="'poznamky_explanatory notes'!A1" w:history="1">
              <w:r w:rsidR="00500888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ID konania/ID of </w:t>
              </w:r>
              <w:proofErr w:type="spellStart"/>
              <w:r w:rsidR="00500888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500888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500888" w:rsidRPr="0024060D">
                <w:rPr>
                  <w:rFonts w:asciiTheme="minorHAnsi" w:hAnsiTheme="minorHAnsi" w:cstheme="minorHAnsi"/>
                  <w:sz w:val="16"/>
                  <w:szCs w:val="16"/>
                </w:rPr>
                <w:t>procedure</w:t>
              </w:r>
              <w:proofErr w:type="spellEnd"/>
              <w:r w:rsidR="00500888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: </w:t>
              </w:r>
              <w:r w:rsidR="00500888" w:rsidRPr="0024060D">
                <w:rPr>
                  <w:rFonts w:asciiTheme="minorHAnsi" w:hAnsiTheme="minorHAnsi" w:cstheme="minorHAnsi"/>
                  <w:sz w:val="16"/>
                  <w:szCs w:val="16"/>
                  <w:vertAlign w:val="superscript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Pr="0024060D" w:rsidRDefault="00500888" w:rsidP="00862380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0888" w:rsidRPr="0024060D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Pr="0024060D" w:rsidRDefault="00500888" w:rsidP="00862380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24060D">
              <w:rPr>
                <w:rFonts w:asciiTheme="minorHAnsi" w:hAnsiTheme="minorHAnsi" w:cstheme="minorHAnsi"/>
                <w:sz w:val="16"/>
                <w:szCs w:val="16"/>
              </w:rPr>
              <w:instrText xml:space="preserve"> HYPERLINK "file:///E:\\Šablony%20akreditácia\\4_VTC.xlsx" \l "'poznamky_explanatory notes'!A1" </w:instrText>
            </w:r>
            <w:r w:rsidRPr="0024060D">
              <w:rPr>
                <w:rFonts w:asciiTheme="minorHAnsi" w:hAnsiTheme="minorHAnsi" w:cstheme="minorHAnsi"/>
                <w:sz w:val="16"/>
                <w:szCs w:val="16"/>
              </w:rPr>
            </w:r>
            <w:r w:rsidRPr="0024060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Kód VTC/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Code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research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artistic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other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output (RAOO):</w:t>
            </w:r>
            <w:r w:rsidRPr="0024060D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1</w:t>
            </w:r>
            <w:r w:rsidRPr="0024060D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Pr="0024060D" w:rsidRDefault="00500888" w:rsidP="00862380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0888" w:rsidRPr="0024060D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Pr="0024060D" w:rsidRDefault="00500888" w:rsidP="00862380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C003C" w:rsidRPr="0024060D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BC003C" w:rsidRPr="0024060D" w:rsidRDefault="00E978D2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5" w:anchor="'poznamky_explanatory notes'!A1" w:history="1"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OCA1. Priezvisko hodnotenej osoby /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Surname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awarded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to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assessed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person </w:t>
              </w:r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78E4FFE6" w:rsidR="00BC003C" w:rsidRPr="0024060D" w:rsidRDefault="00BC003C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Božik</w:t>
            </w:r>
            <w:proofErr w:type="spellEnd"/>
          </w:p>
        </w:tc>
        <w:tc>
          <w:tcPr>
            <w:tcW w:w="160" w:type="dxa"/>
            <w:vAlign w:val="center"/>
          </w:tcPr>
          <w:p w14:paraId="2B4772A9" w14:textId="77777777" w:rsidR="00BC003C" w:rsidRPr="0024060D" w:rsidRDefault="00BC003C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C003C" w:rsidRPr="0024060D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BC003C" w:rsidRPr="0024060D" w:rsidRDefault="00E978D2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6" w:anchor="'poznamky_explanatory notes'!A1" w:history="1"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OCA2. Meno hodnotenej osoby /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Name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awarded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to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assessed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person </w:t>
              </w:r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42FC3A58" w:rsidR="00BC003C" w:rsidRPr="0024060D" w:rsidRDefault="00BC003C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24060D">
              <w:rPr>
                <w:rFonts w:asciiTheme="minorHAnsi" w:hAnsiTheme="minorHAnsi" w:cstheme="minorHAnsi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Jozef</w:t>
            </w:r>
          </w:p>
        </w:tc>
        <w:tc>
          <w:tcPr>
            <w:tcW w:w="160" w:type="dxa"/>
            <w:vAlign w:val="center"/>
          </w:tcPr>
          <w:p w14:paraId="352D59BA" w14:textId="77777777" w:rsidR="00BC003C" w:rsidRPr="0024060D" w:rsidRDefault="00BC003C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C003C" w:rsidRPr="0024060D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BC003C" w:rsidRPr="0024060D" w:rsidRDefault="00E978D2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anchor="'poznamky_explanatory notes'!A1" w:history="1"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OCA3. Tituly hodnotenej osoby /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Degrees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awarded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to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assessed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person </w:t>
              </w:r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64265924" w:rsidR="00BC003C" w:rsidRPr="0024060D" w:rsidRDefault="00BC003C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doc. PaedDr., PhD. </w:t>
            </w:r>
          </w:p>
        </w:tc>
        <w:tc>
          <w:tcPr>
            <w:tcW w:w="160" w:type="dxa"/>
            <w:vAlign w:val="center"/>
          </w:tcPr>
          <w:p w14:paraId="2C190B9E" w14:textId="77777777" w:rsidR="00BC003C" w:rsidRPr="0024060D" w:rsidRDefault="00BC003C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C003C" w:rsidRPr="0024060D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BC003C" w:rsidRPr="0024060D" w:rsidRDefault="00E978D2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8" w:anchor="'poznamky_explanatory notes'!A1" w:history="1"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OCA4.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Hyperlink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na záznam osoby v Registri zamestnancov vysokých škôl /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Hyperlink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to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entry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of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person in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Register of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university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staff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  <w:vertAlign w:val="superscript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02818" w14:textId="7ECCD06D" w:rsidR="00BC003C" w:rsidRPr="0024060D" w:rsidRDefault="00BC003C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Style w:val="Hyperlink0"/>
                <w:rFonts w:asciiTheme="minorHAnsi" w:hAnsiTheme="minorHAnsi" w:cstheme="minorHAnsi"/>
                <w:sz w:val="16"/>
                <w:szCs w:val="16"/>
              </w:rPr>
              <w:t>https://www.portalvs.sk/regzam/detail/12414?mode=full</w:t>
            </w:r>
          </w:p>
        </w:tc>
        <w:tc>
          <w:tcPr>
            <w:tcW w:w="160" w:type="dxa"/>
            <w:vAlign w:val="center"/>
          </w:tcPr>
          <w:p w14:paraId="7CEF092A" w14:textId="77777777" w:rsidR="00BC003C" w:rsidRPr="0024060D" w:rsidRDefault="00BC003C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C003C" w:rsidRPr="0024060D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BC003C" w:rsidRPr="0024060D" w:rsidRDefault="00E978D2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9" w:anchor="'poznamky_explanatory notes'!A1" w:history="1"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OCA5. Oblasť posudzovania /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Area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of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assessment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  <w:vertAlign w:val="superscript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8CFE1" w14:textId="4599C6BB" w:rsidR="00BC003C" w:rsidRPr="0024060D" w:rsidRDefault="00BC003C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24060D">
              <w:rPr>
                <w:rFonts w:asciiTheme="minorHAnsi" w:eastAsia="Arial Unicode MS" w:hAnsiTheme="minorHAnsi" w:cstheme="minorHAnsi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Sociálna</w:t>
            </w:r>
            <w:proofErr w:type="spellEnd"/>
            <w:r w:rsidRPr="0024060D">
              <w:rPr>
                <w:rFonts w:asciiTheme="minorHAnsi" w:eastAsia="Arial Unicode MS" w:hAnsiTheme="minorHAnsi" w:cstheme="minorHAnsi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4060D">
              <w:rPr>
                <w:rFonts w:asciiTheme="minorHAnsi" w:eastAsia="Arial Unicode MS" w:hAnsiTheme="minorHAnsi" w:cstheme="minorHAnsi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práca</w:t>
            </w:r>
            <w:proofErr w:type="spellEnd"/>
            <w:r w:rsidRPr="0024060D">
              <w:rPr>
                <w:rFonts w:asciiTheme="minorHAnsi" w:eastAsia="Arial Unicode MS" w:hAnsiTheme="minorHAnsi" w:cstheme="minorHAnsi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proofErr w:type="spellStart"/>
            <w:r w:rsidRPr="0024060D">
              <w:rPr>
                <w:rFonts w:asciiTheme="minorHAnsi" w:eastAsia="Arial Unicode MS" w:hAnsiTheme="minorHAnsi" w:cstheme="minorHAnsi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Social</w:t>
            </w:r>
            <w:proofErr w:type="spellEnd"/>
            <w:r w:rsidRPr="0024060D">
              <w:rPr>
                <w:rFonts w:asciiTheme="minorHAnsi" w:eastAsia="Arial Unicode MS" w:hAnsiTheme="minorHAnsi" w:cstheme="minorHAnsi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4060D">
              <w:rPr>
                <w:rFonts w:asciiTheme="minorHAnsi" w:eastAsia="Arial Unicode MS" w:hAnsiTheme="minorHAnsi" w:cstheme="minorHAnsi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Work</w:t>
            </w:r>
            <w:proofErr w:type="spellEnd"/>
          </w:p>
        </w:tc>
        <w:tc>
          <w:tcPr>
            <w:tcW w:w="160" w:type="dxa"/>
            <w:vAlign w:val="center"/>
          </w:tcPr>
          <w:p w14:paraId="426BBD29" w14:textId="77777777" w:rsidR="00BC003C" w:rsidRPr="0024060D" w:rsidRDefault="00BC003C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C003C" w:rsidRPr="0024060D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BC003C" w:rsidRPr="0024060D" w:rsidRDefault="00E978D2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anchor="Expl.OCA6!A1" w:history="1"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OCA6. Kategória výstupu tvorivej činnosti /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Category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of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research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/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artistic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/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other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output </w:t>
              </w:r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br/>
              </w:r>
              <w:r w:rsidR="00BC003C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Výber zo 6 možností (pozri Vysvetlivky k položke OCA6) /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Choice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from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6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options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(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see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Explanations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for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7297849F" w:rsidR="00BC003C" w:rsidRPr="0024060D" w:rsidRDefault="00BC003C" w:rsidP="00BC003C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Vedecký výstup /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scientific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62B40E12" w14:textId="77777777" w:rsidR="00BC003C" w:rsidRPr="0024060D" w:rsidRDefault="00BC003C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C003C" w:rsidRPr="0024060D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BC003C" w:rsidRPr="0024060D" w:rsidRDefault="00BC003C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OCA7. Rok vydania výstupu tvorivej činnosti /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Year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publication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research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/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artistic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/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other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40A27CA7" w:rsidR="00BC003C" w:rsidRPr="0024060D" w:rsidRDefault="00BC003C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2022</w:t>
            </w:r>
          </w:p>
        </w:tc>
        <w:tc>
          <w:tcPr>
            <w:tcW w:w="160" w:type="dxa"/>
            <w:vAlign w:val="center"/>
          </w:tcPr>
          <w:p w14:paraId="3E473B52" w14:textId="77777777" w:rsidR="00BC003C" w:rsidRPr="0024060D" w:rsidRDefault="00BC003C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C003C" w:rsidRPr="0024060D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BC003C" w:rsidRPr="0024060D" w:rsidRDefault="00E978D2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anchor="'poznamky_explanatory notes'!A1" w:history="1"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OCA8. ID záznamu v CREPČ alebo CREUČ </w:t>
              </w:r>
              <w:r w:rsidR="00BC003C" w:rsidRPr="0024060D">
                <w:rPr>
                  <w:rFonts w:asciiTheme="minorHAnsi" w:hAnsiTheme="minorHAnsi" w:cstheme="minorHAnsi"/>
                  <w:i/>
                  <w:iCs/>
                  <w:sz w:val="16"/>
                  <w:szCs w:val="16"/>
                </w:rPr>
                <w:t>(ak je)</w:t>
              </w:r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/ ID of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record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in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Central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Registry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of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Publication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Activity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(CRPA) or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Central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Registry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of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Artistic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Activity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(CRAA) </w:t>
              </w:r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  <w:vertAlign w:val="superscript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59E3F055" w:rsidR="00BC003C" w:rsidRPr="00DE7B95" w:rsidRDefault="00DE7B95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E7B95">
              <w:rPr>
                <w:rFonts w:asciiTheme="minorHAnsi" w:hAnsiTheme="minorHAnsi" w:cstheme="minorHAnsi"/>
                <w:sz w:val="16"/>
                <w:szCs w:val="16"/>
              </w:rPr>
              <w:t>529151</w:t>
            </w:r>
          </w:p>
        </w:tc>
        <w:tc>
          <w:tcPr>
            <w:tcW w:w="160" w:type="dxa"/>
            <w:vAlign w:val="center"/>
          </w:tcPr>
          <w:p w14:paraId="2DC8D703" w14:textId="77777777" w:rsidR="00BC003C" w:rsidRPr="0024060D" w:rsidRDefault="00BC003C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C003C" w:rsidRPr="0024060D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BC003C" w:rsidRPr="0024060D" w:rsidRDefault="00E978D2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2" w:anchor="'poznamky_explanatory notes'!A1" w:history="1"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OCA9.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Hyperlink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na záznam v CREPČ alebo CREUČ /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Hyperlink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to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record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in CRPA or CRAA </w:t>
              </w:r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  <w:vertAlign w:val="superscript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5C4935B5" w:rsidR="00BC003C" w:rsidRPr="0024060D" w:rsidRDefault="00E978D2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978D2">
              <w:rPr>
                <w:rFonts w:asciiTheme="minorHAnsi" w:hAnsiTheme="minorHAnsi" w:cstheme="minorHAnsi"/>
                <w:sz w:val="16"/>
                <w:szCs w:val="16"/>
              </w:rPr>
              <w:t>https://app.crepc.sk/?fn=detailBiblioFormChildS61L4&amp;sid=AADF8904DE55E08354F0055214&amp;seo=CREP%C4%8C-detail-%C4%8Cl%C3%A1nok</w:t>
            </w:r>
          </w:p>
        </w:tc>
        <w:tc>
          <w:tcPr>
            <w:tcW w:w="160" w:type="dxa"/>
            <w:vAlign w:val="center"/>
          </w:tcPr>
          <w:p w14:paraId="2322774E" w14:textId="77777777" w:rsidR="00BC003C" w:rsidRPr="0024060D" w:rsidRDefault="00BC003C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C003C" w:rsidRPr="0024060D" w14:paraId="2F3DFDCD" w14:textId="77777777" w:rsidTr="00FE6922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BC003C" w:rsidRPr="0024060D" w:rsidRDefault="00BC003C" w:rsidP="00BC003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Charakteristika výstupu, ktorý nie je registrovaný v CREPČ alebo CREUČ /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Characteristics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that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is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not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registered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17B891BB" w14:textId="39D913AA" w:rsidR="00BC003C" w:rsidRPr="0024060D" w:rsidRDefault="005F6959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sz w:val="16"/>
                <w:szCs w:val="16"/>
                <w:lang w:val="nl-NL"/>
              </w:rPr>
              <w:t>OCA10. Hyperlink na z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áznam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v inom verejne prístupnom registri,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katal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  <w:lang w:val="es-ES_tradnl"/>
              </w:rPr>
              <w:t>ó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gu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výstupov tvorivý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>ch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 xml:space="preserve"> </w:t>
            </w:r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činností </w:t>
            </w:r>
            <w:r w:rsidRPr="0024060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/ Hyperlink to the record in another publicly accessible register, catalogue of research/ artistic/other outputs </w:t>
            </w:r>
            <w:r w:rsidRPr="0024060D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5770D68F" w:rsidR="00BC003C" w:rsidRPr="0024060D" w:rsidRDefault="00BC65D1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C65D1">
              <w:rPr>
                <w:rFonts w:asciiTheme="minorHAnsi" w:hAnsiTheme="minorHAnsi" w:cstheme="minorHAnsi"/>
                <w:sz w:val="16"/>
                <w:szCs w:val="16"/>
              </w:rPr>
              <w:t>https://www.researchgate.net/publication/366544520_Survey_of_Alcohol_substance_Abuse_depressive_Disorders_other_social_Pathology_in_Refugees_Homeless_in_Postcovid_Era_Two_cohort_nonrandomized_Survey_of_109_Clients_in_Post_COVID-19_Period</w:t>
            </w:r>
          </w:p>
        </w:tc>
        <w:tc>
          <w:tcPr>
            <w:tcW w:w="160" w:type="dxa"/>
            <w:vAlign w:val="center"/>
          </w:tcPr>
          <w:p w14:paraId="1696B8D8" w14:textId="77777777" w:rsidR="00BC003C" w:rsidRPr="0024060D" w:rsidRDefault="00BC003C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64F4B" w:rsidRPr="0024060D" w14:paraId="545F5808" w14:textId="77777777" w:rsidTr="00FE6922">
        <w:trPr>
          <w:trHeight w:val="1031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764F4B" w:rsidRPr="0024060D" w:rsidRDefault="00764F4B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</w:tcPr>
          <w:p w14:paraId="0F9A82E9" w14:textId="6BCF4A6B" w:rsidR="00764F4B" w:rsidRPr="0024060D" w:rsidRDefault="00764F4B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OCA11. Charakteristika výstupu vo formáte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bibliografick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é</w:t>
            </w:r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ho záznamu CREPČ alebo CREUČ, ak výstup nie je vo verejne prístupnom registri alebo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katal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  <w:lang w:val="es-ES_tradnl"/>
              </w:rPr>
              <w:t>ó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gu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vý</w:t>
            </w:r>
            <w:r w:rsidRPr="0024060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stupov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CE336" w14:textId="0994579A" w:rsidR="00764F4B" w:rsidRPr="002908F6" w:rsidRDefault="002908F6" w:rsidP="00764F4B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Survey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Alcohol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substance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Abuse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depressive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Disorders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 &amp;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other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social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Pathology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Refugees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 &amp;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Homeless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Postcovid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Era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Two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cohort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nonrandomized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Survey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 of 109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Clients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 in Post COVID-19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Period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Poloňová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, Jaroslava [Autor, 3.722%] ;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Bednáriková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, Miroslava [Autor, 3.703%] ; Vallová, Jana [Autor, 3.703%] ;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Vladárová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, Markéta [Autor, 3.703%] ;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Guľašová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, Monika [Autor, 3.703%] ; Hupková, Ingrid [Autor, 3.703%] ; Macková, Zdenka [Autor, 3.703%] ;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Hajdenová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, Zuzana [Autor, 3.703%] ; Halušková, Eva [Autor, 3.703%] ;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Igliarová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, Božena [Autor, 3.703%] ;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Hennelova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, Daniela [Autor, 3.703%] ;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Bošnáková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, Monika [Autor, 3.703%] ;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Bryndzák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, Pavel [Autor, 3.703%] ;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Stachoň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, Marek [Autor, 3.703%] ;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Bachyncová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Giertliová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, Dana [Autor, 3.703%] ;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Mlynarčík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, Peter [Autor, 3.703%] ; Valach, Michal [Autor, 3.703%] ;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Božík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, Jozef [Autor, 3.703%] ; Roman, Ladislav [Autor, 3.703%] ; Ondrušová, Zlata [Autor, 3.703%] ;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Bárta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, Richard [Autor, 3.703%] ; Krčméry, Vladimír [Autor, 3.703%] ; Pavlovičová, Anna [Autor, 3.703%] ;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Vranková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, Emília [Autor, 3.703%] ; Radi, František [Autor, 3.703%] ;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Bazalickova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, Linda [Autor, 3.703%] ;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Hardy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, Mária [Autor, 3.703%]. – [recenzované] In: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Clinical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Social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Work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 and Health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Intervention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 [textový dokument (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print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)] [elektronický dokument] . – Viedeň (Rakúsko) :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Gesellschaft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für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angewandte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Präventionsmedizin</w:t>
            </w:r>
            <w:proofErr w:type="spellEnd"/>
            <w:r w:rsidRPr="002908F6">
              <w:rPr>
                <w:rFonts w:asciiTheme="minorHAnsi" w:hAnsiTheme="minorHAnsi" w:cstheme="minorHAnsi"/>
                <w:sz w:val="16"/>
                <w:szCs w:val="16"/>
              </w:rPr>
              <w:t>. – ISSN 2222-386X. – ISSN (online) 2076-9741. – Roč. 13, č. 6 (2022), s. 28-31 [tlačená forma] [online]</w:t>
            </w:r>
          </w:p>
        </w:tc>
        <w:tc>
          <w:tcPr>
            <w:tcW w:w="160" w:type="dxa"/>
            <w:vAlign w:val="center"/>
          </w:tcPr>
          <w:p w14:paraId="5EC55BCB" w14:textId="77777777" w:rsidR="00764F4B" w:rsidRPr="0024060D" w:rsidRDefault="00764F4B" w:rsidP="00764F4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64F4B" w:rsidRPr="0024060D" w14:paraId="120F7192" w14:textId="77777777" w:rsidTr="00FE6922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764F4B" w:rsidRPr="0024060D" w:rsidRDefault="00764F4B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50B1BB9E" w14:textId="73B448D7" w:rsidR="00764F4B" w:rsidRPr="0024060D" w:rsidRDefault="00764F4B" w:rsidP="00764F4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OCA12. Typ výstupu (ak nie je výstup registrovaný v CREPČ alebo CREUČ</w:t>
            </w:r>
            <w:r w:rsidRPr="0024060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) / Type of the output (if the output is not registered in CRPA or CRAA)</w:t>
            </w:r>
            <w:r w:rsidRPr="0024060D">
              <w:rPr>
                <w:rFonts w:asciiTheme="minorHAnsi" w:hAnsiTheme="minorHAnsi" w:cstheme="minorHAnsi"/>
                <w:sz w:val="16"/>
                <w:szCs w:val="16"/>
              </w:rPr>
              <w:br/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Vý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sz w:val="16"/>
                <w:szCs w:val="16"/>
                <w:lang w:val="nl-NL"/>
              </w:rPr>
              <w:t>ber zo 67 mo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žností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(pozri Vysvetlivky k polož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/>
              </w:rPr>
              <w:t>ke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/>
              </w:rPr>
              <w:t xml:space="preserve"> OCA12) / Choice from 67 options (see Explanations for OCA12).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256CBCF8" w:rsidR="00764F4B" w:rsidRPr="0024060D" w:rsidRDefault="00764F4B" w:rsidP="00764F4B">
            <w:pPr>
              <w:pStyle w:val="Textpoznmkypodiarou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V3 (AD</w:t>
            </w:r>
            <w:r w:rsidR="00641D5C"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</w:t>
            </w: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) </w:t>
            </w:r>
            <w:r w:rsidR="00FF045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Zahraničný</w:t>
            </w: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Vedecký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karantovaný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príspevok </w:t>
            </w:r>
          </w:p>
        </w:tc>
        <w:tc>
          <w:tcPr>
            <w:tcW w:w="160" w:type="dxa"/>
            <w:vAlign w:val="center"/>
          </w:tcPr>
          <w:p w14:paraId="7BD76A21" w14:textId="77777777" w:rsidR="00764F4B" w:rsidRPr="0024060D" w:rsidRDefault="00764F4B" w:rsidP="00764F4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64F4B" w:rsidRPr="0024060D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764F4B" w:rsidRPr="0024060D" w:rsidRDefault="00764F4B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764F4B" w:rsidRPr="0024060D" w:rsidRDefault="00764F4B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OCA13.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Hyperlink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na stránku, na ktorej je výstup sprístupnený (úplný text, iná dokumentácia a podobne) /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Hyperlink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webpage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where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is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available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full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text,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other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documentation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201C110E" w:rsidR="00764F4B" w:rsidRPr="0024060D" w:rsidRDefault="009A069E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069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https://clinicalsocialwork.eu/wp-content/uploads/2022/11/cswhi_06_2022_05_polonova.pdf</w:t>
            </w:r>
          </w:p>
        </w:tc>
        <w:tc>
          <w:tcPr>
            <w:tcW w:w="160" w:type="dxa"/>
            <w:vAlign w:val="center"/>
          </w:tcPr>
          <w:p w14:paraId="655A2F9A" w14:textId="77777777" w:rsidR="00764F4B" w:rsidRPr="0024060D" w:rsidRDefault="00764F4B" w:rsidP="00764F4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64F4B" w:rsidRPr="0024060D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764F4B" w:rsidRPr="0024060D" w:rsidRDefault="00764F4B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764F4B" w:rsidRPr="0024060D" w:rsidRDefault="00764F4B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OCA14. Charakteristika autorského vkladu /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Characteristics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author's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4259A50C" w:rsidR="00764F4B" w:rsidRPr="0024060D" w:rsidRDefault="002908F6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3,703%</w:t>
            </w:r>
          </w:p>
        </w:tc>
        <w:tc>
          <w:tcPr>
            <w:tcW w:w="160" w:type="dxa"/>
            <w:vAlign w:val="center"/>
          </w:tcPr>
          <w:p w14:paraId="1004F72E" w14:textId="77777777" w:rsidR="00764F4B" w:rsidRPr="0024060D" w:rsidRDefault="00764F4B" w:rsidP="00764F4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64F4B" w:rsidRPr="0024060D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764F4B" w:rsidRPr="0024060D" w:rsidRDefault="00764F4B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764F4B" w:rsidRPr="0024060D" w:rsidRDefault="00E978D2" w:rsidP="00764F4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3" w:anchor="'poznamky_explanatory notes'!A1" w:history="1"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Annotation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of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output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with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contextual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information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concerning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description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of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creative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process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and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content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of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research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/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artistic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/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other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activity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, etc.  </w:t>
              </w:r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  <w:vertAlign w:val="superscript"/>
                </w:rPr>
                <w:t>8</w:t>
              </w:r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br w:type="page"/>
              </w:r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Rozsah do 200 slov v slovenskom jazyku /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in Slovak</w:t>
              </w:r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br w:type="page"/>
                <w:t xml:space="preserve">Rozsah do 200 slov v anglickom jazyku /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2EA81B" w14:textId="77F0C3DE" w:rsidR="00217361" w:rsidRPr="00217361" w:rsidRDefault="00217361" w:rsidP="00217361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Postkovidová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éra rozšírená o ozbrojené konflikty na východe</w:t>
            </w:r>
          </w:p>
          <w:p w14:paraId="4BF3E960" w14:textId="77777777" w:rsidR="00217361" w:rsidRPr="00217361" w:rsidRDefault="00217361" w:rsidP="00217361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Európy prináša nové vlny sociálnej patológie vrátane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postkovidového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syndrómu, ktorého najčastejším prejavom je depresia,</w:t>
            </w:r>
          </w:p>
          <w:p w14:paraId="674CF259" w14:textId="77777777" w:rsidR="00217361" w:rsidRPr="00217361" w:rsidRDefault="00217361" w:rsidP="00217361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úzkostlivosť", po ktorej nasleduje alkohol, tabak alebo iné návykové látky</w:t>
            </w:r>
          </w:p>
          <w:p w14:paraId="0DFA1E72" w14:textId="77777777" w:rsidR="00217361" w:rsidRPr="00217361" w:rsidRDefault="00217361" w:rsidP="00217361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užívanie alkoholu a tabaku. Dve kohorty klientov sociálnej práce: jedna medzi migrantmi</w:t>
            </w:r>
          </w:p>
          <w:p w14:paraId="4F6EB449" w14:textId="77777777" w:rsidR="00217361" w:rsidRPr="00217361" w:rsidRDefault="00217361" w:rsidP="00217361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a utečencov (98 klientov); 11 bezdomovcov bolo skúmaných na</w:t>
            </w:r>
          </w:p>
          <w:p w14:paraId="65072930" w14:textId="77777777" w:rsidR="00217361" w:rsidRPr="00217361" w:rsidRDefault="00217361" w:rsidP="00217361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vývoj symptómov súvisiacich so stresom (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posttraumatické</w:t>
            </w:r>
            <w:proofErr w:type="spellEnd"/>
          </w:p>
          <w:p w14:paraId="5EC3FA04" w14:textId="77777777" w:rsidR="00217361" w:rsidRPr="00217361" w:rsidRDefault="00217361" w:rsidP="00217361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stresový syndróm po ozbrojenom konflikte a chronický stres z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bezdomovectva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a izolácie). Len jeden prípad HIV a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HepC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u</w:t>
            </w:r>
          </w:p>
          <w:p w14:paraId="5334AAFC" w14:textId="0DCB6569" w:rsidR="00764F4B" w:rsidRPr="00217361" w:rsidRDefault="00217361" w:rsidP="00217361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oboch skupinách bol zaznamenaný, pričom obaja boli na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antiretrovírusovej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liečbe alebo liečbe HCV. Užívanie tabaku bolo zvýšené v skupine so stresovým syndrómom po traume súvisiacim so skupinou I (utečenci po ozbrojenom konflikte), ale užívanie alkoholu alebo návykových látok bolo sporadické a výnimočné pred prijatím aj po prijatí v 3m sledovaní.</w:t>
            </w:r>
            <w:r w:rsidRPr="0021736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2690653B" w14:textId="77777777" w:rsidR="00764F4B" w:rsidRPr="0024060D" w:rsidRDefault="00764F4B" w:rsidP="00764F4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64F4B" w:rsidRPr="0024060D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77777777" w:rsidR="00764F4B" w:rsidRPr="0024060D" w:rsidRDefault="00E978D2" w:rsidP="00764F4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4" w:anchor="'poznamky_explanatory notes'!A1" w:history="1"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OCA16. Anotácia výstupu v anglickom jazyku /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Annotation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of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output in English </w:t>
              </w:r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  <w:vertAlign w:val="superscript"/>
                </w:rPr>
                <w:t xml:space="preserve"> 9</w:t>
              </w:r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br w:type="page"/>
              </w:r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Rozsah do 200 slov /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5DE05A" w14:textId="45E49B14" w:rsidR="00764F4B" w:rsidRPr="00217361" w:rsidRDefault="00A64407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postcovid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era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augmented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with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armed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conflict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Eastern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Europe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brings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new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waves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social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pathology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including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postcovid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syndrome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where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commonest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signs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are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depression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anxiosity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‚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followed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by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alcohol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tobacco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, or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other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substance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use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Two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cohorts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clients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social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work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one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among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migrants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refugees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(98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clients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); 11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homeless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have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been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studied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on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development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both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symptomes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related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to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stress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(post trauma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stress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syndrome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after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armed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conflict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, and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chronic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stress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homelesness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isolation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).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Only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one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case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of HIV and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HepC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both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groups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have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been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recorded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both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on ARV or HCV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treatment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Tobacco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use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has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been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increased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group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posttrauma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stress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syndrome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related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to Group I (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armed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conflict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refugees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),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but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alcohol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or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substance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use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were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sporadic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exceptional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both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before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after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admission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3m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follow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up</w:t>
            </w:r>
            <w:proofErr w:type="spellEnd"/>
            <w:r w:rsidRPr="00217361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1D74A24E" w14:textId="77777777" w:rsidR="00764F4B" w:rsidRPr="0024060D" w:rsidRDefault="00764F4B" w:rsidP="00764F4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64F4B" w:rsidRPr="0024060D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764F4B" w:rsidRPr="0024060D" w:rsidRDefault="00764F4B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OCA17. Zoznam najviac 5 najvýznamnejších ohlasov na výstup  / List of maximum 5 most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significant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citations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corresponding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output </w:t>
            </w: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br/>
            </w:r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Rozsah do 200 slov /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77777777" w:rsidR="00764F4B" w:rsidRPr="0024060D" w:rsidRDefault="00764F4B" w:rsidP="00764F4B">
            <w:pPr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color w:val="212529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764F4B" w:rsidRPr="0024060D" w:rsidRDefault="00764F4B" w:rsidP="00764F4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64F4B" w:rsidRPr="0024060D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764F4B" w:rsidRPr="0024060D" w:rsidRDefault="00764F4B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OCA18. Charakteristika dopadu výstupu na spoločensko-hospodársku prax /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Characteristics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output's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impact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socio-economic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practice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br/>
            </w:r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15764C" w14:textId="26F18FBE" w:rsidR="00764F4B" w:rsidRPr="0024060D" w:rsidRDefault="00764F4B" w:rsidP="00764F4B">
            <w:pPr>
              <w:pStyle w:val="PredformtovanHTML"/>
              <w:shd w:val="clear" w:color="auto" w:fill="F8F9FA"/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4C681B5F" w14:textId="77777777" w:rsidR="00764F4B" w:rsidRPr="0024060D" w:rsidRDefault="00764F4B" w:rsidP="00764F4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64F4B" w:rsidRPr="0024060D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77777777" w:rsidR="00764F4B" w:rsidRPr="0024060D" w:rsidRDefault="00764F4B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OCA19. Charakteristika dopadu výstupu a súvisiacich aktivít na vzdelávací proces /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Characteristics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output and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related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activities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'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impact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educational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process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br/>
            </w:r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244CA5" w14:textId="1C2429B1" w:rsidR="00764F4B" w:rsidRPr="0024060D" w:rsidRDefault="00764F4B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4D9D254A" w14:textId="77777777" w:rsidR="00764F4B" w:rsidRPr="0024060D" w:rsidRDefault="00764F4B" w:rsidP="00764F4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123BD037" w14:textId="77777777" w:rsidR="00500888" w:rsidRPr="0024060D" w:rsidRDefault="00500888" w:rsidP="00500888">
      <w:pPr>
        <w:rPr>
          <w:rFonts w:asciiTheme="minorHAnsi" w:hAnsiTheme="minorHAnsi" w:cstheme="minorHAnsi"/>
          <w:sz w:val="16"/>
          <w:szCs w:val="16"/>
        </w:rPr>
      </w:pPr>
    </w:p>
    <w:p w14:paraId="7FCAFA0A" w14:textId="77777777" w:rsidR="00131F27" w:rsidRPr="0024060D" w:rsidRDefault="00131F27">
      <w:pPr>
        <w:rPr>
          <w:rFonts w:asciiTheme="minorHAnsi" w:hAnsiTheme="minorHAnsi" w:cstheme="minorHAnsi"/>
          <w:sz w:val="16"/>
          <w:szCs w:val="16"/>
        </w:rPr>
      </w:pPr>
    </w:p>
    <w:sectPr w:rsidR="00131F27" w:rsidRPr="0024060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Malgun Gothic Semilight"/>
    <w:charset w:val="86"/>
    <w:family w:val="auto"/>
    <w:pitch w:val="default"/>
    <w:sig w:usb0="E0000AFF" w:usb1="500078FF" w:usb2="00000021" w:usb3="00000000" w:csb0="600001BF" w:csb1="DFF7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888"/>
    <w:rsid w:val="000D2ACA"/>
    <w:rsid w:val="00131F27"/>
    <w:rsid w:val="00132549"/>
    <w:rsid w:val="001655DD"/>
    <w:rsid w:val="00166F0A"/>
    <w:rsid w:val="001D22E5"/>
    <w:rsid w:val="00217361"/>
    <w:rsid w:val="0022690C"/>
    <w:rsid w:val="00233BF3"/>
    <w:rsid w:val="0024060D"/>
    <w:rsid w:val="00271EC9"/>
    <w:rsid w:val="002908F6"/>
    <w:rsid w:val="0033142E"/>
    <w:rsid w:val="003936B2"/>
    <w:rsid w:val="004076D1"/>
    <w:rsid w:val="00420578"/>
    <w:rsid w:val="00463824"/>
    <w:rsid w:val="00500888"/>
    <w:rsid w:val="00517C58"/>
    <w:rsid w:val="00564F3D"/>
    <w:rsid w:val="005F6959"/>
    <w:rsid w:val="00616CCE"/>
    <w:rsid w:val="00641D5C"/>
    <w:rsid w:val="00652F82"/>
    <w:rsid w:val="006628B0"/>
    <w:rsid w:val="006B2E47"/>
    <w:rsid w:val="00714638"/>
    <w:rsid w:val="00764F4B"/>
    <w:rsid w:val="0087635C"/>
    <w:rsid w:val="009147CB"/>
    <w:rsid w:val="009A069E"/>
    <w:rsid w:val="00A00B47"/>
    <w:rsid w:val="00A160F8"/>
    <w:rsid w:val="00A64407"/>
    <w:rsid w:val="00AC71DE"/>
    <w:rsid w:val="00B17BA2"/>
    <w:rsid w:val="00B53689"/>
    <w:rsid w:val="00B630CA"/>
    <w:rsid w:val="00BC003C"/>
    <w:rsid w:val="00BC65D1"/>
    <w:rsid w:val="00D32FD5"/>
    <w:rsid w:val="00DB2FDA"/>
    <w:rsid w:val="00DE7B95"/>
    <w:rsid w:val="00E978D2"/>
    <w:rsid w:val="00EE65D7"/>
    <w:rsid w:val="00EF2F40"/>
    <w:rsid w:val="00F56B32"/>
    <w:rsid w:val="00F658DD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16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Vrazn">
    <w:name w:val="Strong"/>
    <w:basedOn w:val="Predvolenpsmoodseku"/>
    <w:uiPriority w:val="22"/>
    <w:qFormat/>
    <w:rsid w:val="00463824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16CCE"/>
    <w:rPr>
      <w:color w:val="954F72" w:themeColor="followedHyperlink"/>
      <w:u w:val="single"/>
    </w:rPr>
  </w:style>
  <w:style w:type="character" w:customStyle="1" w:styleId="Hyperlink0">
    <w:name w:val="Hyperlink.0"/>
    <w:basedOn w:val="Hypertextovprepojenie"/>
    <w:rsid w:val="00BC003C"/>
    <w:rPr>
      <w:outline w:val="0"/>
      <w:color w:val="0563C1"/>
      <w:u w:val="single" w:color="0563C1"/>
    </w:rPr>
  </w:style>
  <w:style w:type="paragraph" w:styleId="Normlnywebov">
    <w:name w:val="Normal (Web)"/>
    <w:basedOn w:val="Normlny"/>
    <w:uiPriority w:val="99"/>
    <w:semiHidden/>
    <w:unhideWhenUsed/>
    <w:rsid w:val="004076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7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5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1379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Lucia Kimpanová</cp:lastModifiedBy>
  <cp:revision>41</cp:revision>
  <dcterms:created xsi:type="dcterms:W3CDTF">2023-02-01T18:51:00Z</dcterms:created>
  <dcterms:modified xsi:type="dcterms:W3CDTF">2023-03-16T08:35:00Z</dcterms:modified>
</cp:coreProperties>
</file>